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BD26" w14:textId="77777777" w:rsidR="00B63D56" w:rsidRDefault="00BE0799">
      <w:pPr>
        <w:rPr>
          <w:rFonts w:cs="Arial"/>
          <w:noProof/>
          <w:sz w:val="40"/>
          <w:szCs w:val="40"/>
          <w:lang w:eastAsia="en-GB"/>
        </w:rPr>
      </w:pPr>
      <w:r>
        <w:rPr>
          <w:rFonts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040A6BBF" wp14:editId="1ED426C7">
            <wp:simplePos x="0" y="0"/>
            <wp:positionH relativeFrom="margin">
              <wp:posOffset>1532255</wp:posOffset>
            </wp:positionH>
            <wp:positionV relativeFrom="paragraph">
              <wp:posOffset>114617</wp:posOffset>
            </wp:positionV>
            <wp:extent cx="2857500" cy="1590675"/>
            <wp:effectExtent l="114300" t="114300" r="114300" b="1428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 Just Ea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" t="17446" r="2978" b="30213"/>
                    <a:stretch/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solidFill>
                      <a:srgbClr val="BBF2F3"/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C31F2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09F4F446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154BCF5D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185EE387" w14:textId="77777777" w:rsidR="00C42066" w:rsidRDefault="00C42066" w:rsidP="00C42066">
      <w:pPr>
        <w:rPr>
          <w:rFonts w:cs="Arial"/>
          <w:noProof/>
          <w:sz w:val="40"/>
          <w:szCs w:val="40"/>
          <w:lang w:eastAsia="en-GB"/>
        </w:rPr>
      </w:pPr>
    </w:p>
    <w:p w14:paraId="0B4B6320" w14:textId="77777777" w:rsidR="00BE0799" w:rsidRDefault="0007623F" w:rsidP="00C42066">
      <w:pPr>
        <w:jc w:val="center"/>
        <w:rPr>
          <w:rFonts w:cs="Arial"/>
          <w:noProof/>
          <w:sz w:val="40"/>
          <w:szCs w:val="40"/>
          <w:lang w:eastAsia="en-GB"/>
        </w:rPr>
      </w:pPr>
      <w:r>
        <w:rPr>
          <w:rFonts w:cs="Arial"/>
          <w:noProof/>
          <w:sz w:val="40"/>
          <w:szCs w:val="40"/>
          <w:lang w:eastAsia="en-GB"/>
        </w:rPr>
        <w:t>March</w:t>
      </w:r>
      <w:r w:rsidR="00523324">
        <w:rPr>
          <w:rFonts w:cs="Arial"/>
          <w:noProof/>
          <w:sz w:val="40"/>
          <w:szCs w:val="40"/>
          <w:lang w:eastAsia="en-GB"/>
        </w:rPr>
        <w:t xml:space="preserve"> 2019 </w:t>
      </w:r>
      <w:r w:rsidR="00BE0799">
        <w:rPr>
          <w:rFonts w:cs="Arial"/>
          <w:noProof/>
          <w:sz w:val="40"/>
          <w:szCs w:val="40"/>
          <w:lang w:eastAsia="en-GB"/>
        </w:rPr>
        <w:t>performance</w:t>
      </w:r>
    </w:p>
    <w:p w14:paraId="66267520" w14:textId="77777777" w:rsidR="00BE0799" w:rsidRDefault="00F23CBE" w:rsidP="00BE0799">
      <w:pPr>
        <w:jc w:val="center"/>
        <w:rPr>
          <w:rFonts w:cs="Arial"/>
          <w:noProof/>
          <w:sz w:val="40"/>
          <w:szCs w:val="40"/>
          <w:lang w:eastAsia="en-GB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BE05019" wp14:editId="776DA492">
            <wp:simplePos x="0" y="0"/>
            <wp:positionH relativeFrom="margin">
              <wp:posOffset>-638175</wp:posOffset>
            </wp:positionH>
            <wp:positionV relativeFrom="paragraph">
              <wp:posOffset>421005</wp:posOffset>
            </wp:positionV>
            <wp:extent cx="712470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542" y="21496"/>
                <wp:lineTo x="21542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998A8F4-76ED-48BC-8857-76BC7E734F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836CC" w14:textId="77777777" w:rsidR="00F23CBE" w:rsidRDefault="00F23CBE" w:rsidP="00BE0799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750B18B5" w14:textId="77777777" w:rsidR="00F23CBE" w:rsidRDefault="00F23CBE" w:rsidP="00BE0799">
      <w:pPr>
        <w:jc w:val="center"/>
        <w:rPr>
          <w:rFonts w:cs="Arial"/>
          <w:noProof/>
          <w:sz w:val="40"/>
          <w:szCs w:val="40"/>
          <w:lang w:eastAsia="en-GB"/>
        </w:rPr>
      </w:pPr>
    </w:p>
    <w:p w14:paraId="45BFC779" w14:textId="77777777" w:rsidR="00BE0799" w:rsidRDefault="00BE0799" w:rsidP="00BE0799">
      <w:pPr>
        <w:rPr>
          <w:rFonts w:cs="Arial"/>
          <w:noProof/>
          <w:sz w:val="40"/>
          <w:szCs w:val="40"/>
          <w:lang w:eastAsia="en-GB"/>
        </w:rPr>
      </w:pPr>
      <w:r>
        <w:rPr>
          <w:rFonts w:cs="Arial"/>
          <w:noProof/>
          <w:sz w:val="40"/>
          <w:szCs w:val="40"/>
          <w:lang w:eastAsia="en-GB"/>
        </w:rPr>
        <w:t xml:space="preserve">There </w:t>
      </w:r>
      <w:r w:rsidR="00F23CBE">
        <w:rPr>
          <w:rFonts w:cs="Arial"/>
          <w:noProof/>
          <w:sz w:val="40"/>
          <w:szCs w:val="40"/>
          <w:lang w:eastAsia="en-GB"/>
        </w:rPr>
        <w:t>were a total of 12,314 rentals in March</w:t>
      </w:r>
      <w:r w:rsidR="009502B4">
        <w:rPr>
          <w:rFonts w:cs="Arial"/>
          <w:noProof/>
          <w:sz w:val="40"/>
          <w:szCs w:val="40"/>
          <w:lang w:eastAsia="en-GB"/>
        </w:rPr>
        <w:t xml:space="preserve"> 2019</w:t>
      </w:r>
    </w:p>
    <w:p w14:paraId="69544033" w14:textId="77777777" w:rsidR="00BE0799" w:rsidRDefault="00BE0799">
      <w:pPr>
        <w:rPr>
          <w:rFonts w:cs="Arial"/>
          <w:noProof/>
          <w:sz w:val="40"/>
          <w:szCs w:val="40"/>
          <w:lang w:eastAsia="en-GB"/>
        </w:rPr>
      </w:pPr>
    </w:p>
    <w:p w14:paraId="602FDD29" w14:textId="5E68DBFD" w:rsidR="00BE0799" w:rsidRDefault="00904BC6">
      <w:pPr>
        <w:rPr>
          <w:rFonts w:cs="Arial"/>
          <w:noProof/>
          <w:sz w:val="40"/>
          <w:szCs w:val="40"/>
          <w:lang w:eastAsia="en-GB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21C69AA" wp14:editId="037380F1">
            <wp:simplePos x="0" y="0"/>
            <wp:positionH relativeFrom="margin">
              <wp:posOffset>-604837</wp:posOffset>
            </wp:positionH>
            <wp:positionV relativeFrom="paragraph">
              <wp:posOffset>0</wp:posOffset>
            </wp:positionV>
            <wp:extent cx="6881495" cy="7990840"/>
            <wp:effectExtent l="0" t="0" r="14605" b="10160"/>
            <wp:wrapTight wrapText="bothSides">
              <wp:wrapPolygon edited="0">
                <wp:start x="0" y="0"/>
                <wp:lineTo x="0" y="21576"/>
                <wp:lineTo x="21586" y="21576"/>
                <wp:lineTo x="21586" y="0"/>
                <wp:lineTo x="0" y="0"/>
              </wp:wrapPolygon>
            </wp:wrapTight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6EC4B2FC-58C0-40AE-A9E4-3435C6D9E9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74458AB" w14:textId="77777777" w:rsidR="00BE0799" w:rsidRDefault="00BE0799"/>
    <w:sectPr w:rsidR="00BE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9"/>
    <w:rsid w:val="0007623F"/>
    <w:rsid w:val="00523324"/>
    <w:rsid w:val="005D6A30"/>
    <w:rsid w:val="00904BC6"/>
    <w:rsid w:val="009502B4"/>
    <w:rsid w:val="00B63D56"/>
    <w:rsid w:val="00BE0799"/>
    <w:rsid w:val="00C42066"/>
    <w:rsid w:val="00F2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1092"/>
  <w15:chartTrackingRefBased/>
  <w15:docId w15:val="{14D51448-C5C0-4DD8-980C-F3E8F92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March</a:t>
            </a:r>
            <a:r>
              <a:rPr lang="en-GB" baseline="0"/>
              <a:t> 2019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'2019 Rental Figures'!$B$67:$B$97</c:f>
              <c:numCache>
                <c:formatCode>m/d/yyyy</c:formatCode>
                <c:ptCount val="31"/>
                <c:pt idx="0">
                  <c:v>43525</c:v>
                </c:pt>
                <c:pt idx="1">
                  <c:v>43526</c:v>
                </c:pt>
                <c:pt idx="2">
                  <c:v>43527</c:v>
                </c:pt>
                <c:pt idx="3">
                  <c:v>43528</c:v>
                </c:pt>
                <c:pt idx="4">
                  <c:v>43529</c:v>
                </c:pt>
                <c:pt idx="5">
                  <c:v>43530</c:v>
                </c:pt>
                <c:pt idx="6">
                  <c:v>43531</c:v>
                </c:pt>
                <c:pt idx="7">
                  <c:v>43532</c:v>
                </c:pt>
                <c:pt idx="8">
                  <c:v>43533</c:v>
                </c:pt>
                <c:pt idx="9">
                  <c:v>43534</c:v>
                </c:pt>
                <c:pt idx="10">
                  <c:v>43535</c:v>
                </c:pt>
                <c:pt idx="11">
                  <c:v>43536</c:v>
                </c:pt>
                <c:pt idx="12">
                  <c:v>43537</c:v>
                </c:pt>
                <c:pt idx="13">
                  <c:v>43538</c:v>
                </c:pt>
                <c:pt idx="14">
                  <c:v>43539</c:v>
                </c:pt>
                <c:pt idx="15">
                  <c:v>43540</c:v>
                </c:pt>
                <c:pt idx="16">
                  <c:v>43541</c:v>
                </c:pt>
                <c:pt idx="17">
                  <c:v>43542</c:v>
                </c:pt>
                <c:pt idx="18">
                  <c:v>43543</c:v>
                </c:pt>
                <c:pt idx="19">
                  <c:v>43544</c:v>
                </c:pt>
                <c:pt idx="20">
                  <c:v>43545</c:v>
                </c:pt>
                <c:pt idx="21">
                  <c:v>43546</c:v>
                </c:pt>
                <c:pt idx="22">
                  <c:v>43547</c:v>
                </c:pt>
                <c:pt idx="23">
                  <c:v>43548</c:v>
                </c:pt>
                <c:pt idx="24">
                  <c:v>43549</c:v>
                </c:pt>
                <c:pt idx="25">
                  <c:v>43550</c:v>
                </c:pt>
                <c:pt idx="26">
                  <c:v>43551</c:v>
                </c:pt>
                <c:pt idx="27">
                  <c:v>43552</c:v>
                </c:pt>
                <c:pt idx="28">
                  <c:v>43553</c:v>
                </c:pt>
                <c:pt idx="29">
                  <c:v>43554</c:v>
                </c:pt>
                <c:pt idx="30">
                  <c:v>43555</c:v>
                </c:pt>
              </c:numCache>
            </c:numRef>
          </c:cat>
          <c:val>
            <c:numRef>
              <c:f>'2019 Rental Figures'!$C$67:$C$97</c:f>
            </c:numRef>
          </c:val>
          <c:extLst>
            <c:ext xmlns:c16="http://schemas.microsoft.com/office/drawing/2014/chart" uri="{C3380CC4-5D6E-409C-BE32-E72D297353CC}">
              <c16:uniqueId val="{00000000-0353-4097-9886-A505211305D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'2019 Rental Figures'!$B$67:$B$97</c:f>
              <c:numCache>
                <c:formatCode>m/d/yyyy</c:formatCode>
                <c:ptCount val="31"/>
                <c:pt idx="0">
                  <c:v>43525</c:v>
                </c:pt>
                <c:pt idx="1">
                  <c:v>43526</c:v>
                </c:pt>
                <c:pt idx="2">
                  <c:v>43527</c:v>
                </c:pt>
                <c:pt idx="3">
                  <c:v>43528</c:v>
                </c:pt>
                <c:pt idx="4">
                  <c:v>43529</c:v>
                </c:pt>
                <c:pt idx="5">
                  <c:v>43530</c:v>
                </c:pt>
                <c:pt idx="6">
                  <c:v>43531</c:v>
                </c:pt>
                <c:pt idx="7">
                  <c:v>43532</c:v>
                </c:pt>
                <c:pt idx="8">
                  <c:v>43533</c:v>
                </c:pt>
                <c:pt idx="9">
                  <c:v>43534</c:v>
                </c:pt>
                <c:pt idx="10">
                  <c:v>43535</c:v>
                </c:pt>
                <c:pt idx="11">
                  <c:v>43536</c:v>
                </c:pt>
                <c:pt idx="12">
                  <c:v>43537</c:v>
                </c:pt>
                <c:pt idx="13">
                  <c:v>43538</c:v>
                </c:pt>
                <c:pt idx="14">
                  <c:v>43539</c:v>
                </c:pt>
                <c:pt idx="15">
                  <c:v>43540</c:v>
                </c:pt>
                <c:pt idx="16">
                  <c:v>43541</c:v>
                </c:pt>
                <c:pt idx="17">
                  <c:v>43542</c:v>
                </c:pt>
                <c:pt idx="18">
                  <c:v>43543</c:v>
                </c:pt>
                <c:pt idx="19">
                  <c:v>43544</c:v>
                </c:pt>
                <c:pt idx="20">
                  <c:v>43545</c:v>
                </c:pt>
                <c:pt idx="21">
                  <c:v>43546</c:v>
                </c:pt>
                <c:pt idx="22">
                  <c:v>43547</c:v>
                </c:pt>
                <c:pt idx="23">
                  <c:v>43548</c:v>
                </c:pt>
                <c:pt idx="24">
                  <c:v>43549</c:v>
                </c:pt>
                <c:pt idx="25">
                  <c:v>43550</c:v>
                </c:pt>
                <c:pt idx="26">
                  <c:v>43551</c:v>
                </c:pt>
                <c:pt idx="27">
                  <c:v>43552</c:v>
                </c:pt>
                <c:pt idx="28">
                  <c:v>43553</c:v>
                </c:pt>
                <c:pt idx="29">
                  <c:v>43554</c:v>
                </c:pt>
                <c:pt idx="30">
                  <c:v>43555</c:v>
                </c:pt>
              </c:numCache>
            </c:numRef>
          </c:cat>
          <c:val>
            <c:numRef>
              <c:f>'2019 Rental Figures'!$D$67:$D$97</c:f>
            </c:numRef>
          </c:val>
          <c:extLst>
            <c:ext xmlns:c16="http://schemas.microsoft.com/office/drawing/2014/chart" uri="{C3380CC4-5D6E-409C-BE32-E72D297353CC}">
              <c16:uniqueId val="{00000001-0353-4097-9886-A505211305D5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'2019 Rental Figures'!$B$67:$B$97</c:f>
              <c:numCache>
                <c:formatCode>m/d/yyyy</c:formatCode>
                <c:ptCount val="31"/>
                <c:pt idx="0">
                  <c:v>43525</c:v>
                </c:pt>
                <c:pt idx="1">
                  <c:v>43526</c:v>
                </c:pt>
                <c:pt idx="2">
                  <c:v>43527</c:v>
                </c:pt>
                <c:pt idx="3">
                  <c:v>43528</c:v>
                </c:pt>
                <c:pt idx="4">
                  <c:v>43529</c:v>
                </c:pt>
                <c:pt idx="5">
                  <c:v>43530</c:v>
                </c:pt>
                <c:pt idx="6">
                  <c:v>43531</c:v>
                </c:pt>
                <c:pt idx="7">
                  <c:v>43532</c:v>
                </c:pt>
                <c:pt idx="8">
                  <c:v>43533</c:v>
                </c:pt>
                <c:pt idx="9">
                  <c:v>43534</c:v>
                </c:pt>
                <c:pt idx="10">
                  <c:v>43535</c:v>
                </c:pt>
                <c:pt idx="11">
                  <c:v>43536</c:v>
                </c:pt>
                <c:pt idx="12">
                  <c:v>43537</c:v>
                </c:pt>
                <c:pt idx="13">
                  <c:v>43538</c:v>
                </c:pt>
                <c:pt idx="14">
                  <c:v>43539</c:v>
                </c:pt>
                <c:pt idx="15">
                  <c:v>43540</c:v>
                </c:pt>
                <c:pt idx="16">
                  <c:v>43541</c:v>
                </c:pt>
                <c:pt idx="17">
                  <c:v>43542</c:v>
                </c:pt>
                <c:pt idx="18">
                  <c:v>43543</c:v>
                </c:pt>
                <c:pt idx="19">
                  <c:v>43544</c:v>
                </c:pt>
                <c:pt idx="20">
                  <c:v>43545</c:v>
                </c:pt>
                <c:pt idx="21">
                  <c:v>43546</c:v>
                </c:pt>
                <c:pt idx="22">
                  <c:v>43547</c:v>
                </c:pt>
                <c:pt idx="23">
                  <c:v>43548</c:v>
                </c:pt>
                <c:pt idx="24">
                  <c:v>43549</c:v>
                </c:pt>
                <c:pt idx="25">
                  <c:v>43550</c:v>
                </c:pt>
                <c:pt idx="26">
                  <c:v>43551</c:v>
                </c:pt>
                <c:pt idx="27">
                  <c:v>43552</c:v>
                </c:pt>
                <c:pt idx="28">
                  <c:v>43553</c:v>
                </c:pt>
                <c:pt idx="29">
                  <c:v>43554</c:v>
                </c:pt>
                <c:pt idx="30">
                  <c:v>43555</c:v>
                </c:pt>
              </c:numCache>
            </c:numRef>
          </c:cat>
          <c:val>
            <c:numRef>
              <c:f>'2019 Rental Figures'!$E$67:$E$97</c:f>
              <c:numCache>
                <c:formatCode>General</c:formatCode>
                <c:ptCount val="31"/>
                <c:pt idx="0">
                  <c:v>599</c:v>
                </c:pt>
                <c:pt idx="1">
                  <c:v>182</c:v>
                </c:pt>
                <c:pt idx="2">
                  <c:v>91</c:v>
                </c:pt>
                <c:pt idx="3">
                  <c:v>515</c:v>
                </c:pt>
                <c:pt idx="4">
                  <c:v>491</c:v>
                </c:pt>
                <c:pt idx="5">
                  <c:v>606</c:v>
                </c:pt>
                <c:pt idx="6">
                  <c:v>462</c:v>
                </c:pt>
                <c:pt idx="7">
                  <c:v>331</c:v>
                </c:pt>
                <c:pt idx="8">
                  <c:v>167</c:v>
                </c:pt>
                <c:pt idx="9">
                  <c:v>23</c:v>
                </c:pt>
                <c:pt idx="10">
                  <c:v>520</c:v>
                </c:pt>
                <c:pt idx="11">
                  <c:v>458</c:v>
                </c:pt>
                <c:pt idx="12">
                  <c:v>452</c:v>
                </c:pt>
                <c:pt idx="13">
                  <c:v>466</c:v>
                </c:pt>
                <c:pt idx="14">
                  <c:v>509</c:v>
                </c:pt>
                <c:pt idx="15">
                  <c:v>75</c:v>
                </c:pt>
                <c:pt idx="16">
                  <c:v>120</c:v>
                </c:pt>
                <c:pt idx="17">
                  <c:v>140</c:v>
                </c:pt>
                <c:pt idx="18">
                  <c:v>440</c:v>
                </c:pt>
                <c:pt idx="19">
                  <c:v>612</c:v>
                </c:pt>
                <c:pt idx="20">
                  <c:v>652</c:v>
                </c:pt>
                <c:pt idx="21">
                  <c:v>514</c:v>
                </c:pt>
                <c:pt idx="22">
                  <c:v>232</c:v>
                </c:pt>
                <c:pt idx="23">
                  <c:v>108</c:v>
                </c:pt>
                <c:pt idx="24">
                  <c:v>564</c:v>
                </c:pt>
                <c:pt idx="25">
                  <c:v>626</c:v>
                </c:pt>
                <c:pt idx="26">
                  <c:v>657</c:v>
                </c:pt>
                <c:pt idx="27">
                  <c:v>650</c:v>
                </c:pt>
                <c:pt idx="28">
                  <c:v>595</c:v>
                </c:pt>
                <c:pt idx="29">
                  <c:v>274</c:v>
                </c:pt>
                <c:pt idx="30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53-4097-9886-A50521130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181768"/>
        <c:axId val="468020216"/>
      </c:barChart>
      <c:dateAx>
        <c:axId val="31418176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8020216"/>
        <c:crosses val="autoZero"/>
        <c:auto val="1"/>
        <c:lblOffset val="100"/>
        <c:baseTimeUnit val="days"/>
      </c:dateAx>
      <c:valAx>
        <c:axId val="468020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4181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March2019</a:t>
            </a:r>
            <a:r>
              <a:rPr lang="en-GB" baseline="0"/>
              <a:t> , sorted by Rentals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'nextbike-Station-rentals-and-re'!$B$1</c:f>
              <c:strCache>
                <c:ptCount val="1"/>
                <c:pt idx="0">
                  <c:v>Station number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'nextbike-Station-rentals-and-re'!$A$2:$A$46</c:f>
              <c:strCache>
                <c:ptCount val="45"/>
                <c:pt idx="0">
                  <c:v>Falls Road/Twin Spire</c:v>
                </c:pt>
                <c:pt idx="1">
                  <c:v>Girdwood Community Hub/ Cliftonville Park Avenue</c:v>
                </c:pt>
                <c:pt idx="2">
                  <c:v>Mater Hospital/Crumlin Road</c:v>
                </c:pt>
                <c:pt idx="3">
                  <c:v>Royal Victoria Hospital</c:v>
                </c:pt>
                <c:pt idx="4">
                  <c:v>Carlisle Circus</c:v>
                </c:pt>
                <c:pt idx="5">
                  <c:v>Millfield</c:v>
                </c:pt>
                <c:pt idx="6">
                  <c:v>Skainos </c:v>
                </c:pt>
                <c:pt idx="7">
                  <c:v>Antrim Road / Duncairn Centre</c:v>
                </c:pt>
                <c:pt idx="8">
                  <c:v>Connswater Shopping Centre</c:v>
                </c:pt>
                <c:pt idx="9">
                  <c:v>Fraser Pass</c:v>
                </c:pt>
                <c:pt idx="10">
                  <c:v>Shankill Leisure Centre/ Shankill Road</c:v>
                </c:pt>
                <c:pt idx="11">
                  <c:v>Carrick Hill/St Patricks Church</c:v>
                </c:pt>
                <c:pt idx="12">
                  <c:v>St George's Market / Cromac Square</c:v>
                </c:pt>
                <c:pt idx="13">
                  <c:v>Grosvenor Road/Servia Street</c:v>
                </c:pt>
                <c:pt idx="14">
                  <c:v>College Square East </c:v>
                </c:pt>
                <c:pt idx="15">
                  <c:v>Cathedral Gardens / York Street</c:v>
                </c:pt>
                <c:pt idx="16">
                  <c:v>Bradbury Place</c:v>
                </c:pt>
                <c:pt idx="17">
                  <c:v>Belfast City Hospital</c:v>
                </c:pt>
                <c:pt idx="18">
                  <c:v>Titanic Walkway/Queens Road</c:v>
                </c:pt>
                <c:pt idx="19">
                  <c:v>Linenhall Street / Donegall Square South</c:v>
                </c:pt>
                <c:pt idx="20">
                  <c:v>Queens University / University Road </c:v>
                </c:pt>
                <c:pt idx="21">
                  <c:v>Cotton Court / Waring Street</c:v>
                </c:pt>
                <c:pt idx="22">
                  <c:v>Royal Avenue / Castlecourt</c:v>
                </c:pt>
                <c:pt idx="23">
                  <c:v>Great Victoria Street / Hope Street</c:v>
                </c:pt>
                <c:pt idx="24">
                  <c:v>Victoria Square / Victoria Street</c:v>
                </c:pt>
                <c:pt idx="25">
                  <c:v>Allstate</c:v>
                </c:pt>
                <c:pt idx="26">
                  <c:v>Waterfront</c:v>
                </c:pt>
                <c:pt idx="27">
                  <c:v>Botanic Avenue / Shaftesbury Square</c:v>
                </c:pt>
                <c:pt idx="28">
                  <c:v>Bankmore Square / Dublin Road</c:v>
                </c:pt>
                <c:pt idx="29">
                  <c:v>Stranmillis Roundabout</c:v>
                </c:pt>
                <c:pt idx="30">
                  <c:v>CS Lewis Square</c:v>
                </c:pt>
                <c:pt idx="31">
                  <c:v>Gasworks (Cromac Street)</c:v>
                </c:pt>
                <c:pt idx="32">
                  <c:v>Ormeau Road / Rosetta Roundabout </c:v>
                </c:pt>
                <c:pt idx="33">
                  <c:v>Queens University / Botanic Gardens </c:v>
                </c:pt>
                <c:pt idx="34">
                  <c:v>Europa Bus Station / Blackstaff Square</c:v>
                </c:pt>
                <c:pt idx="35">
                  <c:v>Corporation Square</c:v>
                </c:pt>
                <c:pt idx="36">
                  <c:v>Alfred Street / St Malachy's Church</c:v>
                </c:pt>
                <c:pt idx="37">
                  <c:v>Donegall Quay</c:v>
                </c:pt>
                <c:pt idx="38">
                  <c:v>Titanic Belfast Met</c:v>
                </c:pt>
                <c:pt idx="39">
                  <c:v>Gasworks ( Lagan Towpath )</c:v>
                </c:pt>
                <c:pt idx="40">
                  <c:v>Arthur Street / Chichester Street</c:v>
                </c:pt>
                <c:pt idx="41">
                  <c:v>City Hall</c:v>
                </c:pt>
                <c:pt idx="42">
                  <c:v>Odyssey / Sydenham Road</c:v>
                </c:pt>
                <c:pt idx="43">
                  <c:v>Ormeau Park</c:v>
                </c:pt>
                <c:pt idx="44">
                  <c:v>Central Station / Mays Meadow</c:v>
                </c:pt>
              </c:strCache>
            </c:strRef>
          </c:cat>
          <c:val>
            <c:numRef>
              <c:f>'nextbike-Station-rentals-and-re'!$B$2:$B$46</c:f>
            </c:numRef>
          </c:val>
          <c:extLst>
            <c:ext xmlns:c16="http://schemas.microsoft.com/office/drawing/2014/chart" uri="{C3380CC4-5D6E-409C-BE32-E72D297353CC}">
              <c16:uniqueId val="{00000000-83D5-48E6-BA68-DD5F99790C8B}"/>
            </c:ext>
          </c:extLst>
        </c:ser>
        <c:ser>
          <c:idx val="1"/>
          <c:order val="1"/>
          <c:tx>
            <c:strRef>
              <c:f>'nextbike-Station-rentals-and-re'!$C$1</c:f>
              <c:strCache>
                <c:ptCount val="1"/>
                <c:pt idx="0">
                  <c:v>Rentals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'nextbike-Station-rentals-and-re'!$A$2:$A$46</c:f>
              <c:strCache>
                <c:ptCount val="45"/>
                <c:pt idx="0">
                  <c:v>Falls Road/Twin Spire</c:v>
                </c:pt>
                <c:pt idx="1">
                  <c:v>Girdwood Community Hub/ Cliftonville Park Avenue</c:v>
                </c:pt>
                <c:pt idx="2">
                  <c:v>Mater Hospital/Crumlin Road</c:v>
                </c:pt>
                <c:pt idx="3">
                  <c:v>Royal Victoria Hospital</c:v>
                </c:pt>
                <c:pt idx="4">
                  <c:v>Carlisle Circus</c:v>
                </c:pt>
                <c:pt idx="5">
                  <c:v>Millfield</c:v>
                </c:pt>
                <c:pt idx="6">
                  <c:v>Skainos </c:v>
                </c:pt>
                <c:pt idx="7">
                  <c:v>Antrim Road / Duncairn Centre</c:v>
                </c:pt>
                <c:pt idx="8">
                  <c:v>Connswater Shopping Centre</c:v>
                </c:pt>
                <c:pt idx="9">
                  <c:v>Fraser Pass</c:v>
                </c:pt>
                <c:pt idx="10">
                  <c:v>Shankill Leisure Centre/ Shankill Road</c:v>
                </c:pt>
                <c:pt idx="11">
                  <c:v>Carrick Hill/St Patricks Church</c:v>
                </c:pt>
                <c:pt idx="12">
                  <c:v>St George's Market / Cromac Square</c:v>
                </c:pt>
                <c:pt idx="13">
                  <c:v>Grosvenor Road/Servia Street</c:v>
                </c:pt>
                <c:pt idx="14">
                  <c:v>College Square East </c:v>
                </c:pt>
                <c:pt idx="15">
                  <c:v>Cathedral Gardens / York Street</c:v>
                </c:pt>
                <c:pt idx="16">
                  <c:v>Bradbury Place</c:v>
                </c:pt>
                <c:pt idx="17">
                  <c:v>Belfast City Hospital</c:v>
                </c:pt>
                <c:pt idx="18">
                  <c:v>Titanic Walkway/Queens Road</c:v>
                </c:pt>
                <c:pt idx="19">
                  <c:v>Linenhall Street / Donegall Square South</c:v>
                </c:pt>
                <c:pt idx="20">
                  <c:v>Queens University / University Road </c:v>
                </c:pt>
                <c:pt idx="21">
                  <c:v>Cotton Court / Waring Street</c:v>
                </c:pt>
                <c:pt idx="22">
                  <c:v>Royal Avenue / Castlecourt</c:v>
                </c:pt>
                <c:pt idx="23">
                  <c:v>Great Victoria Street / Hope Street</c:v>
                </c:pt>
                <c:pt idx="24">
                  <c:v>Victoria Square / Victoria Street</c:v>
                </c:pt>
                <c:pt idx="25">
                  <c:v>Allstate</c:v>
                </c:pt>
                <c:pt idx="26">
                  <c:v>Waterfront</c:v>
                </c:pt>
                <c:pt idx="27">
                  <c:v>Botanic Avenue / Shaftesbury Square</c:v>
                </c:pt>
                <c:pt idx="28">
                  <c:v>Bankmore Square / Dublin Road</c:v>
                </c:pt>
                <c:pt idx="29">
                  <c:v>Stranmillis Roundabout</c:v>
                </c:pt>
                <c:pt idx="30">
                  <c:v>CS Lewis Square</c:v>
                </c:pt>
                <c:pt idx="31">
                  <c:v>Gasworks (Cromac Street)</c:v>
                </c:pt>
                <c:pt idx="32">
                  <c:v>Ormeau Road / Rosetta Roundabout </c:v>
                </c:pt>
                <c:pt idx="33">
                  <c:v>Queens University / Botanic Gardens </c:v>
                </c:pt>
                <c:pt idx="34">
                  <c:v>Europa Bus Station / Blackstaff Square</c:v>
                </c:pt>
                <c:pt idx="35">
                  <c:v>Corporation Square</c:v>
                </c:pt>
                <c:pt idx="36">
                  <c:v>Alfred Street / St Malachy's Church</c:v>
                </c:pt>
                <c:pt idx="37">
                  <c:v>Donegall Quay</c:v>
                </c:pt>
                <c:pt idx="38">
                  <c:v>Titanic Belfast Met</c:v>
                </c:pt>
                <c:pt idx="39">
                  <c:v>Gasworks ( Lagan Towpath )</c:v>
                </c:pt>
                <c:pt idx="40">
                  <c:v>Arthur Street / Chichester Street</c:v>
                </c:pt>
                <c:pt idx="41">
                  <c:v>City Hall</c:v>
                </c:pt>
                <c:pt idx="42">
                  <c:v>Odyssey / Sydenham Road</c:v>
                </c:pt>
                <c:pt idx="43">
                  <c:v>Ormeau Park</c:v>
                </c:pt>
                <c:pt idx="44">
                  <c:v>Central Station / Mays Meadow</c:v>
                </c:pt>
              </c:strCache>
            </c:strRef>
          </c:cat>
          <c:val>
            <c:numRef>
              <c:f>'nextbike-Station-rentals-and-re'!$C$2:$C$46</c:f>
              <c:numCache>
                <c:formatCode>General</c:formatCode>
                <c:ptCount val="45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11</c:v>
                </c:pt>
                <c:pt idx="4">
                  <c:v>14</c:v>
                </c:pt>
                <c:pt idx="5">
                  <c:v>18</c:v>
                </c:pt>
                <c:pt idx="6">
                  <c:v>32</c:v>
                </c:pt>
                <c:pt idx="7">
                  <c:v>35</c:v>
                </c:pt>
                <c:pt idx="8">
                  <c:v>56</c:v>
                </c:pt>
                <c:pt idx="9">
                  <c:v>60</c:v>
                </c:pt>
                <c:pt idx="10">
                  <c:v>67</c:v>
                </c:pt>
                <c:pt idx="11">
                  <c:v>90</c:v>
                </c:pt>
                <c:pt idx="12">
                  <c:v>102</c:v>
                </c:pt>
                <c:pt idx="13">
                  <c:v>104</c:v>
                </c:pt>
                <c:pt idx="14">
                  <c:v>185</c:v>
                </c:pt>
                <c:pt idx="15">
                  <c:v>186</c:v>
                </c:pt>
                <c:pt idx="16">
                  <c:v>190</c:v>
                </c:pt>
                <c:pt idx="17">
                  <c:v>203</c:v>
                </c:pt>
                <c:pt idx="18">
                  <c:v>207</c:v>
                </c:pt>
                <c:pt idx="19">
                  <c:v>220</c:v>
                </c:pt>
                <c:pt idx="20">
                  <c:v>242</c:v>
                </c:pt>
                <c:pt idx="21">
                  <c:v>252</c:v>
                </c:pt>
                <c:pt idx="22">
                  <c:v>254</c:v>
                </c:pt>
                <c:pt idx="23">
                  <c:v>268</c:v>
                </c:pt>
                <c:pt idx="24">
                  <c:v>288</c:v>
                </c:pt>
                <c:pt idx="25">
                  <c:v>301</c:v>
                </c:pt>
                <c:pt idx="26">
                  <c:v>304</c:v>
                </c:pt>
                <c:pt idx="27">
                  <c:v>309</c:v>
                </c:pt>
                <c:pt idx="28">
                  <c:v>313</c:v>
                </c:pt>
                <c:pt idx="29">
                  <c:v>318</c:v>
                </c:pt>
                <c:pt idx="30">
                  <c:v>334</c:v>
                </c:pt>
                <c:pt idx="31">
                  <c:v>336</c:v>
                </c:pt>
                <c:pt idx="32">
                  <c:v>337</c:v>
                </c:pt>
                <c:pt idx="33">
                  <c:v>405</c:v>
                </c:pt>
                <c:pt idx="34">
                  <c:v>406</c:v>
                </c:pt>
                <c:pt idx="35">
                  <c:v>416</c:v>
                </c:pt>
                <c:pt idx="36">
                  <c:v>430</c:v>
                </c:pt>
                <c:pt idx="37">
                  <c:v>441</c:v>
                </c:pt>
                <c:pt idx="38">
                  <c:v>453</c:v>
                </c:pt>
                <c:pt idx="39">
                  <c:v>464</c:v>
                </c:pt>
                <c:pt idx="40">
                  <c:v>466</c:v>
                </c:pt>
                <c:pt idx="41">
                  <c:v>495</c:v>
                </c:pt>
                <c:pt idx="42">
                  <c:v>678</c:v>
                </c:pt>
                <c:pt idx="43">
                  <c:v>862</c:v>
                </c:pt>
                <c:pt idx="44">
                  <c:v>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5-48E6-BA68-DD5F99790C8B}"/>
            </c:ext>
          </c:extLst>
        </c:ser>
        <c:ser>
          <c:idx val="2"/>
          <c:order val="2"/>
          <c:tx>
            <c:strRef>
              <c:f>'nextbike-Station-rentals-and-re'!$D$1</c:f>
              <c:strCache>
                <c:ptCount val="1"/>
                <c:pt idx="0">
                  <c:v>Returns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'nextbike-Station-rentals-and-re'!$A$2:$A$46</c:f>
              <c:strCache>
                <c:ptCount val="45"/>
                <c:pt idx="0">
                  <c:v>Falls Road/Twin Spire</c:v>
                </c:pt>
                <c:pt idx="1">
                  <c:v>Girdwood Community Hub/ Cliftonville Park Avenue</c:v>
                </c:pt>
                <c:pt idx="2">
                  <c:v>Mater Hospital/Crumlin Road</c:v>
                </c:pt>
                <c:pt idx="3">
                  <c:v>Royal Victoria Hospital</c:v>
                </c:pt>
                <c:pt idx="4">
                  <c:v>Carlisle Circus</c:v>
                </c:pt>
                <c:pt idx="5">
                  <c:v>Millfield</c:v>
                </c:pt>
                <c:pt idx="6">
                  <c:v>Skainos </c:v>
                </c:pt>
                <c:pt idx="7">
                  <c:v>Antrim Road / Duncairn Centre</c:v>
                </c:pt>
                <c:pt idx="8">
                  <c:v>Connswater Shopping Centre</c:v>
                </c:pt>
                <c:pt idx="9">
                  <c:v>Fraser Pass</c:v>
                </c:pt>
                <c:pt idx="10">
                  <c:v>Shankill Leisure Centre/ Shankill Road</c:v>
                </c:pt>
                <c:pt idx="11">
                  <c:v>Carrick Hill/St Patricks Church</c:v>
                </c:pt>
                <c:pt idx="12">
                  <c:v>St George's Market / Cromac Square</c:v>
                </c:pt>
                <c:pt idx="13">
                  <c:v>Grosvenor Road/Servia Street</c:v>
                </c:pt>
                <c:pt idx="14">
                  <c:v>College Square East </c:v>
                </c:pt>
                <c:pt idx="15">
                  <c:v>Cathedral Gardens / York Street</c:v>
                </c:pt>
                <c:pt idx="16">
                  <c:v>Bradbury Place</c:v>
                </c:pt>
                <c:pt idx="17">
                  <c:v>Belfast City Hospital</c:v>
                </c:pt>
                <c:pt idx="18">
                  <c:v>Titanic Walkway/Queens Road</c:v>
                </c:pt>
                <c:pt idx="19">
                  <c:v>Linenhall Street / Donegall Square South</c:v>
                </c:pt>
                <c:pt idx="20">
                  <c:v>Queens University / University Road </c:v>
                </c:pt>
                <c:pt idx="21">
                  <c:v>Cotton Court / Waring Street</c:v>
                </c:pt>
                <c:pt idx="22">
                  <c:v>Royal Avenue / Castlecourt</c:v>
                </c:pt>
                <c:pt idx="23">
                  <c:v>Great Victoria Street / Hope Street</c:v>
                </c:pt>
                <c:pt idx="24">
                  <c:v>Victoria Square / Victoria Street</c:v>
                </c:pt>
                <c:pt idx="25">
                  <c:v>Allstate</c:v>
                </c:pt>
                <c:pt idx="26">
                  <c:v>Waterfront</c:v>
                </c:pt>
                <c:pt idx="27">
                  <c:v>Botanic Avenue / Shaftesbury Square</c:v>
                </c:pt>
                <c:pt idx="28">
                  <c:v>Bankmore Square / Dublin Road</c:v>
                </c:pt>
                <c:pt idx="29">
                  <c:v>Stranmillis Roundabout</c:v>
                </c:pt>
                <c:pt idx="30">
                  <c:v>CS Lewis Square</c:v>
                </c:pt>
                <c:pt idx="31">
                  <c:v>Gasworks (Cromac Street)</c:v>
                </c:pt>
                <c:pt idx="32">
                  <c:v>Ormeau Road / Rosetta Roundabout </c:v>
                </c:pt>
                <c:pt idx="33">
                  <c:v>Queens University / Botanic Gardens </c:v>
                </c:pt>
                <c:pt idx="34">
                  <c:v>Europa Bus Station / Blackstaff Square</c:v>
                </c:pt>
                <c:pt idx="35">
                  <c:v>Corporation Square</c:v>
                </c:pt>
                <c:pt idx="36">
                  <c:v>Alfred Street / St Malachy's Church</c:v>
                </c:pt>
                <c:pt idx="37">
                  <c:v>Donegall Quay</c:v>
                </c:pt>
                <c:pt idx="38">
                  <c:v>Titanic Belfast Met</c:v>
                </c:pt>
                <c:pt idx="39">
                  <c:v>Gasworks ( Lagan Towpath )</c:v>
                </c:pt>
                <c:pt idx="40">
                  <c:v>Arthur Street / Chichester Street</c:v>
                </c:pt>
                <c:pt idx="41">
                  <c:v>City Hall</c:v>
                </c:pt>
                <c:pt idx="42">
                  <c:v>Odyssey / Sydenham Road</c:v>
                </c:pt>
                <c:pt idx="43">
                  <c:v>Ormeau Park</c:v>
                </c:pt>
                <c:pt idx="44">
                  <c:v>Central Station / Mays Meadow</c:v>
                </c:pt>
              </c:strCache>
            </c:strRef>
          </c:cat>
          <c:val>
            <c:numRef>
              <c:f>'nextbike-Station-rentals-and-re'!$D$2:$D$46</c:f>
              <c:numCache>
                <c:formatCode>General</c:formatCode>
                <c:ptCount val="45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26</c:v>
                </c:pt>
                <c:pt idx="4">
                  <c:v>13</c:v>
                </c:pt>
                <c:pt idx="5">
                  <c:v>32</c:v>
                </c:pt>
                <c:pt idx="6">
                  <c:v>33</c:v>
                </c:pt>
                <c:pt idx="7">
                  <c:v>25</c:v>
                </c:pt>
                <c:pt idx="8">
                  <c:v>71</c:v>
                </c:pt>
                <c:pt idx="9">
                  <c:v>51</c:v>
                </c:pt>
                <c:pt idx="10">
                  <c:v>78</c:v>
                </c:pt>
                <c:pt idx="11">
                  <c:v>88</c:v>
                </c:pt>
                <c:pt idx="12">
                  <c:v>98</c:v>
                </c:pt>
                <c:pt idx="13">
                  <c:v>141</c:v>
                </c:pt>
                <c:pt idx="14">
                  <c:v>188</c:v>
                </c:pt>
                <c:pt idx="15">
                  <c:v>198</c:v>
                </c:pt>
                <c:pt idx="16">
                  <c:v>158</c:v>
                </c:pt>
                <c:pt idx="17">
                  <c:v>194</c:v>
                </c:pt>
                <c:pt idx="18">
                  <c:v>196</c:v>
                </c:pt>
                <c:pt idx="19">
                  <c:v>191</c:v>
                </c:pt>
                <c:pt idx="20">
                  <c:v>250</c:v>
                </c:pt>
                <c:pt idx="21">
                  <c:v>245</c:v>
                </c:pt>
                <c:pt idx="22">
                  <c:v>279</c:v>
                </c:pt>
                <c:pt idx="23">
                  <c:v>262</c:v>
                </c:pt>
                <c:pt idx="24">
                  <c:v>284</c:v>
                </c:pt>
                <c:pt idx="25">
                  <c:v>318</c:v>
                </c:pt>
                <c:pt idx="26">
                  <c:v>291</c:v>
                </c:pt>
                <c:pt idx="27">
                  <c:v>302</c:v>
                </c:pt>
                <c:pt idx="28">
                  <c:v>303</c:v>
                </c:pt>
                <c:pt idx="29">
                  <c:v>317</c:v>
                </c:pt>
                <c:pt idx="30">
                  <c:v>359</c:v>
                </c:pt>
                <c:pt idx="31">
                  <c:v>349</c:v>
                </c:pt>
                <c:pt idx="32">
                  <c:v>259</c:v>
                </c:pt>
                <c:pt idx="33">
                  <c:v>389</c:v>
                </c:pt>
                <c:pt idx="34">
                  <c:v>395</c:v>
                </c:pt>
                <c:pt idx="35">
                  <c:v>402</c:v>
                </c:pt>
                <c:pt idx="36">
                  <c:v>430</c:v>
                </c:pt>
                <c:pt idx="37">
                  <c:v>411</c:v>
                </c:pt>
                <c:pt idx="38">
                  <c:v>409</c:v>
                </c:pt>
                <c:pt idx="39">
                  <c:v>455</c:v>
                </c:pt>
                <c:pt idx="40">
                  <c:v>450</c:v>
                </c:pt>
                <c:pt idx="41">
                  <c:v>492</c:v>
                </c:pt>
                <c:pt idx="42">
                  <c:v>684</c:v>
                </c:pt>
                <c:pt idx="43">
                  <c:v>848</c:v>
                </c:pt>
                <c:pt idx="44">
                  <c:v>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D5-48E6-BA68-DD5F99790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8245888"/>
        <c:axId val="628244904"/>
      </c:barChart>
      <c:catAx>
        <c:axId val="628245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8244904"/>
        <c:crosses val="autoZero"/>
        <c:auto val="1"/>
        <c:lblAlgn val="ctr"/>
        <c:lblOffset val="100"/>
        <c:noMultiLvlLbl val="0"/>
      </c:catAx>
      <c:valAx>
        <c:axId val="628244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824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Kelly</dc:creator>
  <cp:keywords/>
  <dc:description/>
  <cp:lastModifiedBy>Kieran Kelly</cp:lastModifiedBy>
  <cp:revision>4</cp:revision>
  <dcterms:created xsi:type="dcterms:W3CDTF">2019-04-04T14:58:00Z</dcterms:created>
  <dcterms:modified xsi:type="dcterms:W3CDTF">2019-05-15T14:40:00Z</dcterms:modified>
</cp:coreProperties>
</file>